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E4E" w:rsidP="3ED4E1B5" w:rsidRDefault="00930009" w14:paraId="2D024BE8" w14:textId="18618D00">
      <w:pPr>
        <w:jc w:val="center"/>
        <w:rPr>
          <w:b/>
          <w:bCs/>
          <w:sz w:val="36"/>
          <w:szCs w:val="36"/>
        </w:rPr>
      </w:pPr>
      <w:r w:rsidRPr="25D78A5F">
        <w:rPr>
          <w:b/>
          <w:bCs/>
          <w:sz w:val="36"/>
          <w:szCs w:val="36"/>
        </w:rPr>
        <w:t xml:space="preserve">Mujeres empoderadas: el compromiso de impulsar </w:t>
      </w:r>
      <w:r>
        <w:br/>
      </w:r>
      <w:r w:rsidRPr="25D78A5F">
        <w:rPr>
          <w:b/>
          <w:bCs/>
          <w:sz w:val="36"/>
          <w:szCs w:val="36"/>
        </w:rPr>
        <w:t>la cultura de inclusión y oportunidades</w:t>
      </w:r>
    </w:p>
    <w:p w:rsidR="00151BEE" w:rsidP="3ED4E1B5" w:rsidRDefault="00151BEE" w14:paraId="1BC82FFD" w14:textId="77777777">
      <w:pPr>
        <w:jc w:val="both"/>
      </w:pPr>
    </w:p>
    <w:p w:rsidR="00AE4E4E" w:rsidP="3ED4E1B5" w:rsidRDefault="00930009" w14:paraId="1471DF5E" w14:textId="56312368">
      <w:pPr>
        <w:jc w:val="both"/>
      </w:pPr>
      <w:r w:rsidR="00930009">
        <w:rPr/>
        <w:t xml:space="preserve">CIUDAD DE MÉXICO. </w:t>
      </w:r>
      <w:r w:rsidR="45B90A5E">
        <w:rPr/>
        <w:t>07</w:t>
      </w:r>
      <w:r w:rsidR="00930009">
        <w:rPr/>
        <w:t xml:space="preserve"> de marzo de 2024. El panorama de la igualdad de género dentro del campo laboral en México revela cifras que invitan a la reflexión y </w:t>
      </w:r>
      <w:r w:rsidR="6A58E16B">
        <w:rPr/>
        <w:t>sobre todo</w:t>
      </w:r>
      <w:r w:rsidR="00930009">
        <w:rPr/>
        <w:t xml:space="preserve"> a la acción: según el Programa de las Naciones Unidas para el Desarrollo </w:t>
      </w:r>
      <w:hyperlink r:id="R50b8b0d484414e17">
        <w:r w:rsidRPr="259F9138" w:rsidR="00930009">
          <w:rPr>
            <w:rStyle w:val="Hyperlink"/>
          </w:rPr>
          <w:t>(PNUD)</w:t>
        </w:r>
      </w:hyperlink>
      <w:r w:rsidR="00930009">
        <w:rPr/>
        <w:t xml:space="preserve"> solo el 8% de los CEO del país y apenas el 27% de las personas que acceden a carreras científicas son mujeres. </w:t>
      </w:r>
    </w:p>
    <w:p w:rsidR="00AE4E4E" w:rsidP="3ED4E1B5" w:rsidRDefault="00930009" w14:paraId="2E9526CA" w14:textId="0F2C79BA">
      <w:pPr>
        <w:jc w:val="both"/>
      </w:pPr>
      <w:r>
        <w:t>Estas estadísticas no solo dejan en evidencia que</w:t>
      </w:r>
      <w:r w:rsidR="29DC5B7B">
        <w:t xml:space="preserve"> </w:t>
      </w:r>
      <w:r w:rsidR="719E0CAD">
        <w:t>todavía</w:t>
      </w:r>
      <w:r>
        <w:t xml:space="preserve"> existe una brecha de género</w:t>
      </w:r>
      <w:r w:rsidR="650357D1">
        <w:t xml:space="preserve"> que eliminar</w:t>
      </w:r>
      <w:r>
        <w:t>, sino que también subrayan la urgencia de promover una mayor inclusión femenina en roles de liderazgo y campos tradicionalmente dominados por hombres.</w:t>
      </w:r>
    </w:p>
    <w:p w:rsidR="00AE4E4E" w:rsidP="3ED4E1B5" w:rsidRDefault="09C65FCB" w14:paraId="476BA5DB" w14:textId="437CC090">
      <w:pPr>
        <w:jc w:val="both"/>
      </w:pPr>
      <w:r>
        <w:t xml:space="preserve">En el marco del Día Internacional de la Mujer, que se conmemora este 8 de marzo, Zurich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destaca la relevancia de que las compañías se conviertan en agentes de cambio. La firma destaca que</w:t>
      </w:r>
      <w:r w:rsidR="4E68243A">
        <w:t>,</w:t>
      </w:r>
      <w:r>
        <w:t xml:space="preserve"> si bien </w:t>
      </w:r>
      <w:r w:rsidR="1B7C37ED">
        <w:t xml:space="preserve">se han dado pasos importantes </w:t>
      </w:r>
      <w:r>
        <w:t>en la lucha por la igualdad de género, se requiere que las empresas se comprometan con el empoderamiento femenino más allá de las estadísticas.</w:t>
      </w:r>
    </w:p>
    <w:p w:rsidR="00AE4E4E" w:rsidP="3ED4E1B5" w:rsidRDefault="00820670" w14:paraId="38E8C6B3" w14:textId="12A2EEF4">
      <w:pPr>
        <w:jc w:val="both"/>
      </w:pPr>
      <w:r w:rsidRPr="259F9138" w:rsidR="00820670">
        <w:rPr>
          <w:rStyle w:val="ui-provider"/>
        </w:rPr>
        <w:t xml:space="preserve">“Más allá de cumplir cuotas para destacarlas, se trata de establecer objetivos que fortalezcan una cultura inclusiva, donde valoramos las diferencias de cada persona, independientemente de su género, preferencias o ideologías. </w:t>
      </w:r>
      <w:r w:rsidRPr="259F9138" w:rsidR="00820670">
        <w:rPr>
          <w:rStyle w:val="ui-provider"/>
          <w:i w:val="1"/>
          <w:iCs w:val="1"/>
        </w:rPr>
        <w:t xml:space="preserve">Mantener 'un piso parejo' para todos los colaboradores donde las oportunidades se basan en las habilidades y aspiraciones, siendo conceptos fundamentales en </w:t>
      </w:r>
      <w:r w:rsidRPr="259F9138" w:rsidR="00820670">
        <w:rPr>
          <w:rStyle w:val="ui-provider"/>
          <w:i w:val="1"/>
          <w:iCs w:val="1"/>
        </w:rPr>
        <w:t>Zurich</w:t>
      </w:r>
      <w:r w:rsidRPr="259F9138" w:rsidR="00820670">
        <w:rPr>
          <w:rStyle w:val="ui-provider"/>
          <w:i w:val="1"/>
          <w:iCs w:val="1"/>
        </w:rPr>
        <w:t xml:space="preserve"> para el desarrollo pleno tanto a nivel profesional como a nivel social.” </w:t>
      </w:r>
      <w:r w:rsidR="09C65FCB">
        <w:rPr/>
        <w:t xml:space="preserve">señala </w:t>
      </w:r>
      <w:r w:rsidR="00DE1EC3">
        <w:rPr/>
        <w:t xml:space="preserve">Sandra Jaime </w:t>
      </w:r>
      <w:bookmarkStart w:name="_Int_zfExYujp" w:id="174296508"/>
      <w:r w:rsidR="00DE1EC3">
        <w:rPr/>
        <w:t>Directora</w:t>
      </w:r>
      <w:bookmarkEnd w:id="174296508"/>
      <w:r w:rsidR="00DE1EC3">
        <w:rPr/>
        <w:t xml:space="preserve"> de Recursos Humanos</w:t>
      </w:r>
      <w:r w:rsidR="09C65FCB">
        <w:rPr/>
        <w:t xml:space="preserve">, de </w:t>
      </w:r>
      <w:r w:rsidR="09C65FCB">
        <w:rPr/>
        <w:t>Zurich</w:t>
      </w:r>
      <w:r w:rsidR="09C65FCB">
        <w:rPr/>
        <w:t>.</w:t>
      </w:r>
    </w:p>
    <w:p w:rsidR="00AE4E4E" w:rsidP="3ED4E1B5" w:rsidRDefault="00930009" w14:paraId="5A78B370" w14:textId="248538EF">
      <w:pPr>
        <w:jc w:val="both"/>
      </w:pPr>
      <w:r>
        <w:t>Desde la perspectiva de la aseguradora, la relevancia de empoderar a las mujeres desde la infancia es incuestionable, ofreciendo oportunidades que fomenten su crecimiento en todos los ámbitos de la vida. Para ello se vuelve imperativo inspirar a las generaciones más jóvenes mediante ejemplos a seguir que permiten nutrir la aspiración de liderazgo femenino, lo que traerá como consecuencia el desarrollo sostenible y la innovación.</w:t>
      </w:r>
    </w:p>
    <w:p w:rsidR="00AE4E4E" w:rsidP="3ED4E1B5" w:rsidRDefault="00930009" w14:paraId="2800DA64" w14:textId="52F5F4E6">
      <w:pPr>
        <w:jc w:val="both"/>
      </w:pPr>
      <w:r>
        <w:t>¿Qué está haciendo Zurich al respecto?</w:t>
      </w:r>
    </w:p>
    <w:p w:rsidR="00AE4E4E" w:rsidP="3ED4E1B5" w:rsidRDefault="09C65FCB" w14:paraId="1B6CAA84" w14:textId="23F42FE0">
      <w:pPr>
        <w:jc w:val="both"/>
      </w:pPr>
      <w:r>
        <w:t>Desde</w:t>
      </w:r>
      <w:r w:rsidR="00820670">
        <w:t xml:space="preserve"> el </w:t>
      </w:r>
      <w:r>
        <w:t>año</w:t>
      </w:r>
      <w:r w:rsidR="00820670">
        <w:t xml:space="preserve"> 2015</w:t>
      </w:r>
      <w:r>
        <w:t xml:space="preserve">, la compañía ha impulsado el programa </w:t>
      </w:r>
      <w:hyperlink r:id="rId11">
        <w:proofErr w:type="spellStart"/>
        <w:r w:rsidRPr="1D4EF8A0">
          <w:rPr>
            <w:rStyle w:val="Hyperlink"/>
          </w:rPr>
          <w:t>Women’s</w:t>
        </w:r>
        <w:proofErr w:type="spellEnd"/>
        <w:r w:rsidRPr="1D4EF8A0">
          <w:rPr>
            <w:rStyle w:val="Hyperlink"/>
          </w:rPr>
          <w:t xml:space="preserve"> </w:t>
        </w:r>
        <w:proofErr w:type="spellStart"/>
        <w:r w:rsidRPr="1D4EF8A0">
          <w:rPr>
            <w:rStyle w:val="Hyperlink"/>
          </w:rPr>
          <w:t>Innovation</w:t>
        </w:r>
        <w:proofErr w:type="spellEnd"/>
        <w:r w:rsidRPr="1D4EF8A0">
          <w:rPr>
            <w:rStyle w:val="Hyperlink"/>
          </w:rPr>
          <w:t xml:space="preserve"> Network (WIN)</w:t>
        </w:r>
      </w:hyperlink>
      <w:r>
        <w:t>, un ejemplo de trabajo activo para cerrar la brecha d</w:t>
      </w:r>
      <w:r w:rsidR="1F49283C">
        <w:t>e</w:t>
      </w:r>
      <w:r w:rsidR="24DF1850">
        <w:t xml:space="preserve"> </w:t>
      </w:r>
      <w:r>
        <w:t xml:space="preserve">género, primero al interior de la organización, y luego hacia todo el ecosistema laboral global. WIN, con su enfoque en el desarrollo personal y profesional a través de la mentoría y el </w:t>
      </w:r>
      <w:proofErr w:type="spellStart"/>
      <w:r>
        <w:t>networking</w:t>
      </w:r>
      <w:proofErr w:type="spellEnd"/>
      <w:r>
        <w:t>, no solo mejora la implementación de buenas prácticas</w:t>
      </w:r>
      <w:r w:rsidR="285C4354">
        <w:t>,</w:t>
      </w:r>
      <w:r>
        <w:t xml:space="preserve"> sino que también</w:t>
      </w:r>
      <w:r w:rsidR="0F038FBD">
        <w:t xml:space="preserve"> pone en</w:t>
      </w:r>
      <w:r>
        <w:t xml:space="preserve"> evidencia cómo la diversidad en los puestos de liderazgo contribuye positivamente al desempeño financiero de las empresas.</w:t>
      </w:r>
    </w:p>
    <w:p w:rsidR="00AE4E4E" w:rsidP="3ED4E1B5" w:rsidRDefault="007D4C1B" w14:paraId="576FB551" w14:textId="6420AC6D">
      <w:pPr>
        <w:jc w:val="both"/>
      </w:pPr>
      <w:bookmarkStart w:name="_Int_C24UbElW" w:id="1658864390"/>
      <w:r w:rsidR="007D4C1B">
        <w:rPr/>
        <w:t>Adicional, la compañía aseguradora h</w:t>
      </w:r>
      <w:r w:rsidR="09C65FCB">
        <w:rPr/>
        <w:t xml:space="preserve">oy </w:t>
      </w:r>
      <w:r w:rsidR="6F15B1A1">
        <w:rPr/>
        <w:t xml:space="preserve">en </w:t>
      </w:r>
      <w:r w:rsidR="09C65FCB">
        <w:rPr/>
        <w:t>día</w:t>
      </w:r>
      <w:r w:rsidR="58F956F5">
        <w:rPr/>
        <w:t>,</w:t>
      </w:r>
      <w:r w:rsidR="09C65FCB">
        <w:rPr/>
        <w:t xml:space="preserve"> la compañía cuenta con un </w:t>
      </w:r>
      <w:r w:rsidR="007D4C1B">
        <w:rPr/>
        <w:t>48</w:t>
      </w:r>
      <w:r w:rsidR="09C65FCB">
        <w:rPr/>
        <w:t>% de mujeres dentro de su plantilla a nivel nacional</w:t>
      </w:r>
      <w:r w:rsidR="2F8CF839">
        <w:rPr/>
        <w:t>;</w:t>
      </w:r>
      <w:r w:rsidR="09C65FCB">
        <w:rPr/>
        <w:t xml:space="preserve"> </w:t>
      </w:r>
      <w:r w:rsidR="007D4C1B">
        <w:rPr/>
        <w:t>43</w:t>
      </w:r>
      <w:r w:rsidR="09C65FCB">
        <w:rPr/>
        <w:t xml:space="preserve">% </w:t>
      </w:r>
      <w:r w:rsidR="007D4C1B">
        <w:rPr/>
        <w:t>de las</w:t>
      </w:r>
      <w:r w:rsidR="09C65FCB">
        <w:rPr/>
        <w:t xml:space="preserve"> posiciones de liderazgo y toma de decisión</w:t>
      </w:r>
      <w:r w:rsidR="007D4C1B">
        <w:rPr/>
        <w:t xml:space="preserve"> están a cargo de mujeres y el 40% del Comité Ejecutivo está representado por el poder femenino</w:t>
      </w:r>
      <w:r w:rsidR="09C65FCB">
        <w:rPr/>
        <w:t>.</w:t>
      </w:r>
      <w:bookmarkEnd w:id="1658864390"/>
      <w:r w:rsidR="007D4C1B">
        <w:rPr/>
        <w:t xml:space="preserve"> </w:t>
      </w:r>
      <w:r w:rsidR="007D4C1B">
        <w:rPr/>
        <w:t>Zurich</w:t>
      </w:r>
      <w:r w:rsidR="007D4C1B">
        <w:rPr/>
        <w:t xml:space="preserve"> fue reconocida durante 2023 como uno de los mejores lugares para trabajar para mujeres ocupando la posición 18 dentro del ranking Great Place </w:t>
      </w:r>
      <w:r w:rsidR="007D4C1B">
        <w:rPr/>
        <w:t>to</w:t>
      </w:r>
      <w:r w:rsidR="007D4C1B">
        <w:rPr/>
        <w:t xml:space="preserve"> </w:t>
      </w:r>
      <w:r w:rsidR="007D4C1B">
        <w:rPr/>
        <w:t>Work</w:t>
      </w:r>
      <w:r w:rsidR="00151BEE">
        <w:rPr/>
        <w:t>.</w:t>
      </w:r>
    </w:p>
    <w:p w:rsidR="00AE4E4E" w:rsidP="3ED4E1B5" w:rsidRDefault="00151BEE" w14:paraId="7BEDE2FB" w14:textId="234AABAC">
      <w:pPr>
        <w:jc w:val="both"/>
      </w:pPr>
      <w:r w:rsidR="00151BEE">
        <w:rPr/>
        <w:t>Pero la compañía no solo busca la equidad dentro de su operación</w:t>
      </w:r>
      <w:r w:rsidR="00930009">
        <w:rPr/>
        <w:t xml:space="preserve">, la firma selló en 2023 una </w:t>
      </w:r>
      <w:hyperlink r:id="R78236617274c4218">
        <w:r w:rsidRPr="259F9138" w:rsidR="00930009">
          <w:rPr>
            <w:rStyle w:val="Hyperlink"/>
          </w:rPr>
          <w:t>alianza</w:t>
        </w:r>
      </w:hyperlink>
      <w:r w:rsidR="00930009">
        <w:rPr/>
        <w:t xml:space="preserve"> con el Programa de las Naciones Unidas para el Desarrollo (PNUD) para el lanzamiento del proyecto CTIM. Este programa, de acuerdo con la aseguradora, busca desarrollar</w:t>
      </w:r>
      <w:r w:rsidR="36448C89">
        <w:rPr/>
        <w:t xml:space="preserve"> </w:t>
      </w:r>
      <w:r w:rsidR="00930009">
        <w:rPr/>
        <w:t>habilidades para el desarrollo económico local sostenible</w:t>
      </w:r>
      <w:r w:rsidR="3209E493">
        <w:rPr/>
        <w:t xml:space="preserve"> y</w:t>
      </w:r>
      <w:r w:rsidR="48D2A07D">
        <w:rPr/>
        <w:t xml:space="preserve"> el aprendizaje en</w:t>
      </w:r>
      <w:r w:rsidR="00930009">
        <w:rPr/>
        <w:t xml:space="preserve"> ciencia, tecnología, ingeniería y matemáticas (CTIM).</w:t>
      </w:r>
    </w:p>
    <w:p w:rsidR="00AE4E4E" w:rsidP="1D4EF8A0" w:rsidRDefault="09C65FCB" w14:paraId="79845874" w14:textId="06CB3550">
      <w:pPr>
        <w:jc w:val="both"/>
      </w:pPr>
      <w:r>
        <w:t xml:space="preserve"> Desde esta iniciativa, la empresa trabaja en dos enfoques</w:t>
      </w:r>
      <w:r w:rsidR="7561CD09">
        <w:t xml:space="preserve"> que se complementan</w:t>
      </w:r>
      <w:r>
        <w:t>:</w:t>
      </w:r>
    </w:p>
    <w:p w:rsidR="00AE4E4E" w:rsidP="3ED4E1B5" w:rsidRDefault="1C0C39AF" w14:paraId="1597DB8B" w14:textId="7C2899BC">
      <w:pPr>
        <w:pStyle w:val="ListParagraph"/>
        <w:numPr>
          <w:ilvl w:val="0"/>
          <w:numId w:val="1"/>
        </w:numPr>
        <w:jc w:val="both"/>
      </w:pPr>
      <w:r w:rsidRPr="1D4EF8A0">
        <w:t>P</w:t>
      </w:r>
      <w:r w:rsidRPr="1D4EF8A0" w:rsidR="09C65FCB">
        <w:t>or una parte</w:t>
      </w:r>
      <w:r w:rsidRPr="1D4EF8A0" w:rsidR="6C0C0DBA">
        <w:t>,</w:t>
      </w:r>
      <w:r w:rsidRPr="1D4EF8A0" w:rsidR="09C65FCB">
        <w:t xml:space="preserve"> colabora de forma presencial y virtual con comunidades escolares</w:t>
      </w:r>
      <w:r w:rsidRPr="1D4EF8A0" w:rsidR="38F193BC">
        <w:t xml:space="preserve">, </w:t>
      </w:r>
      <w:r w:rsidRPr="1D4EF8A0" w:rsidR="09C65FCB">
        <w:t>de diversos niveles en Puebla, Veracruz, Yucatán y la Ciudad de México. El objetivo planteado es impactar a 30 mil estudiantes en su aprendizaje sobre género desd</w:t>
      </w:r>
      <w:r w:rsidRPr="1D4EF8A0" w:rsidR="30CE5530">
        <w:t xml:space="preserve">e </w:t>
      </w:r>
      <w:r w:rsidRPr="1D4EF8A0" w:rsidR="09C65FCB">
        <w:t>un enfoque en ciencia, tecnología ingeniería y matemáticas, además del desarrollo de habilidades para la creación de proyectos estudiant</w:t>
      </w:r>
      <w:r w:rsidRPr="1D4EF8A0" w:rsidR="46F520D2">
        <w:t>ile</w:t>
      </w:r>
      <w:r w:rsidRPr="1D4EF8A0" w:rsidR="09C65FCB">
        <w:t>s con alto impacto inclusivo.</w:t>
      </w:r>
      <w:r>
        <w:br/>
      </w:r>
    </w:p>
    <w:p w:rsidR="00AE4E4E" w:rsidP="25D78A5F" w:rsidRDefault="09C65FCB" w14:paraId="444B7E5F" w14:textId="375A4028">
      <w:pPr>
        <w:pStyle w:val="ListParagraph"/>
        <w:numPr>
          <w:ilvl w:val="0"/>
          <w:numId w:val="1"/>
        </w:numPr>
        <w:jc w:val="both"/>
      </w:pPr>
      <w:r w:rsidRPr="1D4EF8A0">
        <w:t xml:space="preserve">El segundo enfoque es el impulso al </w:t>
      </w:r>
      <w:proofErr w:type="spellStart"/>
      <w:r w:rsidRPr="1D4EF8A0">
        <w:t>emprendedurismo</w:t>
      </w:r>
      <w:proofErr w:type="spellEnd"/>
      <w:r w:rsidRPr="1D4EF8A0">
        <w:t xml:space="preserve"> femenino; el programa apoya a 500 mujeres emprendedoras de Veracruz y Puebla cuyos proyectos tienen un impacto positivo en un grupo de comunidades que han sido parte del programa de recuperación ante desastres naturales del PNUD.</w:t>
      </w:r>
    </w:p>
    <w:p w:rsidR="00AE4E4E" w:rsidP="3ED4E1B5" w:rsidRDefault="318CE2CF" w14:paraId="4A1BC1A9" w14:textId="522DF510">
      <w:pPr>
        <w:jc w:val="both"/>
      </w:pPr>
      <w:r>
        <w:t>La integración entre ambos enfoques sucede cuando la</w:t>
      </w:r>
      <w:r w:rsidR="00930009">
        <w:t>s emprendedoras apoyadas trabajan de la mano con las comunidades de estudiantes</w:t>
      </w:r>
      <w:r w:rsidR="29714AB4">
        <w:t xml:space="preserve"> que el propio programa impulsa</w:t>
      </w:r>
      <w:r w:rsidR="00930009">
        <w:t>, con el objetivo de fortalecer los aprendizajes y fomentar la cohesión social.</w:t>
      </w:r>
    </w:p>
    <w:p w:rsidR="00151BEE" w:rsidP="3ED4E1B5" w:rsidRDefault="00151BEE" w14:paraId="6BD061AD" w14:textId="472A65F1">
      <w:pPr>
        <w:jc w:val="both"/>
      </w:pPr>
      <w:r w:rsidRPr="7C9CF182" w:rsidR="00151BEE">
        <w:rPr>
          <w:i w:val="1"/>
          <w:iCs w:val="1"/>
        </w:rPr>
        <w:t xml:space="preserve">"En </w:t>
      </w:r>
      <w:r w:rsidRPr="7C9CF182" w:rsidR="00151BEE">
        <w:rPr>
          <w:i w:val="1"/>
          <w:iCs w:val="1"/>
        </w:rPr>
        <w:t>Zurich</w:t>
      </w:r>
      <w:r w:rsidRPr="7C9CF182" w:rsidR="00151BEE">
        <w:rPr>
          <w:i w:val="1"/>
          <w:iCs w:val="1"/>
        </w:rPr>
        <w:t xml:space="preserve"> no sólo reconocemos y promovemos la igualdad de género como un derecho fundamental, sino que también entendemos el papel protagónico que juega en el progreso social y económico. Al promover la inclusión, el empoderamiento y la movilidad social de las mujeres en todos los niveles, se traza un camino hacia un futuro más equitativo", añade Laila Abdala, </w:t>
      </w:r>
      <w:r w:rsidRPr="7C9CF182" w:rsidR="00151BEE">
        <w:rPr>
          <w:i w:val="1"/>
          <w:iCs w:val="1"/>
        </w:rPr>
        <w:t>Directora</w:t>
      </w:r>
      <w:r w:rsidRPr="7C9CF182" w:rsidR="00151BEE">
        <w:rPr>
          <w:i w:val="1"/>
          <w:iCs w:val="1"/>
        </w:rPr>
        <w:t xml:space="preserve"> de Marketing, Cliente y Sustentabilidad de </w:t>
      </w:r>
      <w:r w:rsidRPr="7C9CF182" w:rsidR="00151BEE">
        <w:rPr>
          <w:i w:val="1"/>
          <w:iCs w:val="1"/>
        </w:rPr>
        <w:t>Zurich</w:t>
      </w:r>
      <w:r w:rsidRPr="7C9CF182" w:rsidR="00151BEE">
        <w:rPr>
          <w:i w:val="1"/>
          <w:iCs w:val="1"/>
        </w:rPr>
        <w:t xml:space="preserve"> México.</w:t>
      </w:r>
    </w:p>
    <w:p w:rsidR="00AE4E4E" w:rsidP="3ED4E1B5" w:rsidRDefault="09C65FCB" w14:paraId="2C078E63" w14:textId="22427D5F">
      <w:pPr>
        <w:jc w:val="both"/>
      </w:pPr>
      <w:r>
        <w:t>El camino por recorrer en materia de equidad de género y hacia la eliminación de las brechas que afectan a las mujeres en el trabajo aún es largo. Es prioritario que las compañías no solo celebren los logros alcanzados en esta materia</w:t>
      </w:r>
      <w:r w:rsidR="53F39506">
        <w:t>,</w:t>
      </w:r>
      <w:r>
        <w:t xml:space="preserve"> sino que se renueven de forma constante en la creación de iniciativas que mejoren el panorama para las mujeres quienes</w:t>
      </w:r>
      <w:r w:rsidR="0E32904F">
        <w:t>,</w:t>
      </w:r>
      <w:r>
        <w:t xml:space="preserve"> sin importar su edad, procedencia o cualquier tipo de condición, merecen un mundo de oportunidades que les permita un desarrollo pleno.</w:t>
      </w:r>
    </w:p>
    <w:p w:rsidR="3ED4E1B5" w:rsidP="3ED4E1B5" w:rsidRDefault="3ED4E1B5" w14:paraId="5E9F5C38" w14:textId="77B71D49">
      <w:pPr>
        <w:jc w:val="both"/>
      </w:pPr>
    </w:p>
    <w:p w:rsidRPr="00DE1EC3" w:rsidR="7C7AC2A6" w:rsidP="25D78A5F" w:rsidRDefault="7C7AC2A6" w14:paraId="3544BF16" w14:textId="2BC8B3F9">
      <w:pPr>
        <w:spacing w:after="0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25D78A5F">
        <w:rPr>
          <w:rFonts w:ascii="Arial" w:hAnsi="Arial" w:eastAsia="Arial" w:cs="Arial"/>
          <w:color w:val="000000" w:themeColor="text1"/>
          <w:sz w:val="24"/>
          <w:szCs w:val="24"/>
        </w:rPr>
        <w:t>-o0o-</w:t>
      </w:r>
    </w:p>
    <w:p w:rsidRPr="00DE1EC3" w:rsidR="3ED4E1B5" w:rsidP="25D78A5F" w:rsidRDefault="3ED4E1B5" w14:paraId="121E43D7" w14:textId="5442DE71">
      <w:pPr>
        <w:rPr>
          <w:rFonts w:ascii="Calibri" w:hAnsi="Calibri" w:eastAsia="Calibri" w:cs="Calibri"/>
          <w:color w:val="000000" w:themeColor="text1"/>
        </w:rPr>
      </w:pPr>
    </w:p>
    <w:p w:rsidRPr="00DE1EC3" w:rsidR="7C7AC2A6" w:rsidP="25D78A5F" w:rsidRDefault="7C7AC2A6" w14:paraId="1931F899" w14:textId="3E528ECE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5D78A5F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Acerca de Zurich</w:t>
      </w:r>
    </w:p>
    <w:p w:rsidRPr="00DE1EC3" w:rsidR="7C7AC2A6" w:rsidP="25D78A5F" w:rsidRDefault="7C7AC2A6" w14:paraId="69FFB8B0" w14:textId="15F4B7E4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 xml:space="preserve">Zurich </w:t>
      </w:r>
      <w:proofErr w:type="spellStart"/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>Insurance</w:t>
      </w:r>
      <w:proofErr w:type="spellEnd"/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>Group</w:t>
      </w:r>
      <w:proofErr w:type="spellEnd"/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 xml:space="preserve">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Pr="00DE1EC3" w:rsidR="3ED4E1B5" w:rsidP="25D78A5F" w:rsidRDefault="3ED4E1B5" w14:paraId="75801B38" w14:textId="26732A80">
      <w:pPr>
        <w:rPr>
          <w:rFonts w:ascii="Calibri" w:hAnsi="Calibri" w:eastAsia="Calibri" w:cs="Calibri"/>
          <w:color w:val="000000" w:themeColor="text1"/>
        </w:rPr>
      </w:pPr>
    </w:p>
    <w:p w:rsidRPr="00DE1EC3" w:rsidR="7C7AC2A6" w:rsidP="25D78A5F" w:rsidRDefault="7C7AC2A6" w14:paraId="68851B23" w14:textId="70040712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Id13">
        <w:r w:rsidRPr="25D78A5F">
          <w:rPr>
            <w:rStyle w:val="Hyperlink"/>
            <w:rFonts w:ascii="Arial" w:hAnsi="Arial" w:eastAsia="Arial" w:cs="Arial"/>
            <w:sz w:val="18"/>
            <w:szCs w:val="18"/>
          </w:rPr>
          <w:t>https://www.zurich.com.mx/es-mx</w:t>
        </w:r>
      </w:hyperlink>
      <w:r w:rsidRPr="25D78A5F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Pr="00DE1EC3" w:rsidR="3ED4E1B5" w:rsidP="259F9138" w:rsidRDefault="3ED4E1B5" w14:paraId="25E4B4FD" w14:textId="044FD99E">
      <w:pPr>
        <w:pStyle w:val="Normal"/>
        <w:rPr>
          <w:rFonts w:ascii="Calibri" w:hAnsi="Calibri" w:eastAsia="Calibri" w:cs="Calibri"/>
          <w:color w:val="000000" w:themeColor="text1"/>
        </w:rPr>
      </w:pPr>
    </w:p>
    <w:p w:rsidR="3ED4E1B5" w:rsidP="3ED4E1B5" w:rsidRDefault="3ED4E1B5" w14:paraId="5AB246A1" w14:textId="082BE81A">
      <w:pPr>
        <w:jc w:val="both"/>
      </w:pPr>
    </w:p>
    <w:sectPr w:rsidR="3ED4E1B5">
      <w:headerReference w:type="default" r:id="rId14"/>
      <w:footerReference w:type="even" r:id="rId15"/>
      <w:footerReference w:type="defaul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EC5" w:rsidRDefault="00067EC5" w14:paraId="68EBF765" w14:textId="77777777">
      <w:pPr>
        <w:spacing w:after="0" w:line="240" w:lineRule="auto"/>
      </w:pPr>
      <w:r>
        <w:separator/>
      </w:r>
    </w:p>
  </w:endnote>
  <w:endnote w:type="continuationSeparator" w:id="0">
    <w:p w:rsidR="00067EC5" w:rsidRDefault="00067EC5" w14:paraId="7F83DD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61A90" w:rsidRDefault="00E61A90" w14:paraId="644C3F95" w14:textId="37AA8B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A5FE31" wp14:editId="67D809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61A90" w:rsidR="00E61A90" w:rsidP="00E61A90" w:rsidRDefault="00E61A90" w14:paraId="6ECB18CE" w14:textId="00838EF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A9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4A5FE31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E61A90" w:rsidR="00E61A90" w:rsidP="00E61A90" w:rsidRDefault="00E61A90" w14:paraId="6ECB18CE" w14:textId="00838EF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A9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D4E1B5" w:rsidTr="25D78A5F" w14:paraId="1035A8DC" w14:textId="77777777">
      <w:trPr>
        <w:trHeight w:val="300"/>
      </w:trPr>
      <w:tc>
        <w:tcPr>
          <w:tcW w:w="3120" w:type="dxa"/>
        </w:tcPr>
        <w:p w:rsidR="3ED4E1B5" w:rsidP="3ED4E1B5" w:rsidRDefault="00E61A90" w14:paraId="38AB4214" w14:textId="49B3E928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16047EA6" wp14:editId="099616AC">
                    <wp:simplePos x="984250" y="923925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810" b="0"/>
                    <wp:wrapNone/>
                    <wp:docPr id="3" name="Text Box 3" descr="INTERNAL USE ONL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E61A90" w:rsidR="00E61A90" w:rsidP="00E61A90" w:rsidRDefault="00E61A90" w14:paraId="479439E7" w14:textId="1C7E2F88">
                                <w:pPr>
                                  <w:spacing w:after="0"/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61A90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INTERNAL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 w14:anchorId="16047EA6">
                    <v:stroke joinstyle="miter"/>
                    <v:path gradientshapeok="t" o:connecttype="rect"/>
                  </v:shapetype>
                  <v:shape id="Text Box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      <v:fill o:detectmouseclick="t"/>
                    <v:textbox style="mso-fit-shape-to-text:t" inset="20pt,0,0,15pt">
                      <w:txbxContent>
                        <w:p w:rsidRPr="00E61A90" w:rsidR="00E61A90" w:rsidP="00E61A90" w:rsidRDefault="00E61A90" w14:paraId="479439E7" w14:textId="1C7E2F8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A9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120" w:type="dxa"/>
        </w:tcPr>
        <w:p w:rsidR="3ED4E1B5" w:rsidP="3ED4E1B5" w:rsidRDefault="3ED4E1B5" w14:paraId="7DE26ACB" w14:textId="14D684C8">
          <w:pPr>
            <w:pStyle w:val="Header"/>
            <w:jc w:val="center"/>
          </w:pPr>
        </w:p>
      </w:tc>
      <w:tc>
        <w:tcPr>
          <w:tcW w:w="3120" w:type="dxa"/>
        </w:tcPr>
        <w:p w:rsidR="3ED4E1B5" w:rsidP="3ED4E1B5" w:rsidRDefault="3ED4E1B5" w14:paraId="79652BE0" w14:textId="78AEAE38">
          <w:pPr>
            <w:pStyle w:val="Header"/>
            <w:ind w:right="-115"/>
            <w:jc w:val="right"/>
          </w:pPr>
        </w:p>
      </w:tc>
    </w:tr>
  </w:tbl>
  <w:p w:rsidR="3ED4E1B5" w:rsidP="3ED4E1B5" w:rsidRDefault="3ED4E1B5" w14:paraId="71ED580C" w14:textId="675C1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61A90" w:rsidRDefault="00E61A90" w14:paraId="66DDF7E4" w14:textId="69F062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37760" wp14:editId="3364A2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61A90" w:rsidR="00E61A90" w:rsidP="00E61A90" w:rsidRDefault="00E61A90" w14:paraId="7AB64E1E" w14:textId="3EDFCAF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A9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6037760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E61A90" w:rsidR="00E61A90" w:rsidP="00E61A90" w:rsidRDefault="00E61A90" w14:paraId="7AB64E1E" w14:textId="3EDFCA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A9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EC5" w:rsidRDefault="00067EC5" w14:paraId="0FAA18AD" w14:textId="77777777">
      <w:pPr>
        <w:spacing w:after="0" w:line="240" w:lineRule="auto"/>
      </w:pPr>
      <w:r>
        <w:separator/>
      </w:r>
    </w:p>
  </w:footnote>
  <w:footnote w:type="continuationSeparator" w:id="0">
    <w:p w:rsidR="00067EC5" w:rsidRDefault="00067EC5" w14:paraId="7AEFC7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D4E1B5" w:rsidTr="25D78A5F" w14:paraId="724B72AB" w14:textId="77777777">
      <w:trPr>
        <w:trHeight w:val="300"/>
      </w:trPr>
      <w:tc>
        <w:tcPr>
          <w:tcW w:w="3120" w:type="dxa"/>
        </w:tcPr>
        <w:p w:rsidR="3ED4E1B5" w:rsidP="3ED4E1B5" w:rsidRDefault="25D78A5F" w14:paraId="5458305A" w14:textId="454009A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22106A2" wp14:editId="2A31E377">
                <wp:extent cx="1571625" cy="371475"/>
                <wp:effectExtent l="0" t="0" r="0" b="0"/>
                <wp:docPr id="1506917829" name="Picture 1506917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ED4E1B5">
            <w:br/>
          </w:r>
        </w:p>
      </w:tc>
      <w:tc>
        <w:tcPr>
          <w:tcW w:w="3120" w:type="dxa"/>
        </w:tcPr>
        <w:p w:rsidR="3ED4E1B5" w:rsidP="3ED4E1B5" w:rsidRDefault="3ED4E1B5" w14:paraId="7644FAC6" w14:textId="179C073F">
          <w:pPr>
            <w:pStyle w:val="Header"/>
            <w:jc w:val="center"/>
          </w:pPr>
        </w:p>
      </w:tc>
      <w:tc>
        <w:tcPr>
          <w:tcW w:w="3120" w:type="dxa"/>
        </w:tcPr>
        <w:p w:rsidR="3ED4E1B5" w:rsidP="3ED4E1B5" w:rsidRDefault="3ED4E1B5" w14:paraId="27235780" w14:textId="51EBC2F3">
          <w:pPr>
            <w:pStyle w:val="Header"/>
            <w:ind w:right="-115"/>
            <w:jc w:val="right"/>
          </w:pPr>
        </w:p>
      </w:tc>
    </w:tr>
  </w:tbl>
  <w:p w:rsidR="3ED4E1B5" w:rsidP="3ED4E1B5" w:rsidRDefault="3ED4E1B5" w14:paraId="723217A1" w14:textId="5CEA14B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OTzcBGjD8fmuM" int2:id="YrOsyJFC">
      <int2:state int2:type="AugLoop_Text_Critique" int2:value="Rejected"/>
    </int2:textHash>
    <int2:textHash int2:hashCode="npGUD/kjHvl+fK" int2:id="Wj8PWHsy">
      <int2:state int2:type="AugLoop_Text_Critique" int2:value="Rejected"/>
    </int2:textHash>
    <int2:textHash int2:hashCode="epctBzp0SS7CYh" int2:id="iZuITrF8">
      <int2:state int2:type="AugLoop_Text_Critique" int2:value="Rejected"/>
    </int2:textHash>
    <int2:textHash int2:hashCode="JYyGRiF0mG4ANo" int2:id="ZBjHT5k8">
      <int2:state int2:type="AugLoop_Text_Critique" int2:value="Rejected"/>
    </int2:textHash>
    <int2:textHash int2:hashCode="ZCkrHCsuE+rYeI" int2:id="JgbSCcqv">
      <int2:state int2:type="AugLoop_Text_Critique" int2:value="Rejected"/>
    </int2:textHash>
    <int2:bookmark int2:bookmarkName="_Int_zfExYujp" int2:invalidationBookmarkName="" int2:hashCode="fiXdgwUk1jzopb" int2:id="jQWh5N5a">
      <int2:state int2:type="AugLoop_Text_Critique" int2:value="Rejected"/>
    </int2:bookmark>
    <int2:bookmark int2:bookmarkName="_Int_C24UbElW" int2:invalidationBookmarkName="" int2:hashCode="T/zvq8XOpNvsVe" int2:id="fmpVZa2W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0294"/>
    <w:multiLevelType w:val="hybridMultilevel"/>
    <w:tmpl w:val="C0E4A1DA"/>
    <w:lvl w:ilvl="0" w:tplc="9B408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DE9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8CBF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B6F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68D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945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382C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F26C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2E49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176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9A3F74"/>
    <w:rsid w:val="00067EC5"/>
    <w:rsid w:val="00151BEE"/>
    <w:rsid w:val="007D4C1B"/>
    <w:rsid w:val="00820670"/>
    <w:rsid w:val="00930009"/>
    <w:rsid w:val="00AE4E4E"/>
    <w:rsid w:val="00BB3208"/>
    <w:rsid w:val="00C4517F"/>
    <w:rsid w:val="00DE1EC3"/>
    <w:rsid w:val="00E61A90"/>
    <w:rsid w:val="00FE1094"/>
    <w:rsid w:val="020B9860"/>
    <w:rsid w:val="021AFD85"/>
    <w:rsid w:val="030CCC46"/>
    <w:rsid w:val="050BD746"/>
    <w:rsid w:val="06098767"/>
    <w:rsid w:val="07B03EBB"/>
    <w:rsid w:val="08DC7D18"/>
    <w:rsid w:val="09C65FCB"/>
    <w:rsid w:val="0AE7DF7D"/>
    <w:rsid w:val="0C83AFDE"/>
    <w:rsid w:val="0E32904F"/>
    <w:rsid w:val="0F038FBD"/>
    <w:rsid w:val="10011665"/>
    <w:rsid w:val="108C1C9B"/>
    <w:rsid w:val="1480450F"/>
    <w:rsid w:val="1512F2B2"/>
    <w:rsid w:val="15373960"/>
    <w:rsid w:val="1B7C37ED"/>
    <w:rsid w:val="1C0C39AF"/>
    <w:rsid w:val="1D4EF8A0"/>
    <w:rsid w:val="1D69874B"/>
    <w:rsid w:val="1F49283C"/>
    <w:rsid w:val="1F69CFEC"/>
    <w:rsid w:val="1FDA956D"/>
    <w:rsid w:val="219C7E9C"/>
    <w:rsid w:val="2247DF61"/>
    <w:rsid w:val="22A170AE"/>
    <w:rsid w:val="24DF1850"/>
    <w:rsid w:val="259F9138"/>
    <w:rsid w:val="25D78A5F"/>
    <w:rsid w:val="27976E9D"/>
    <w:rsid w:val="285C4354"/>
    <w:rsid w:val="29714AB4"/>
    <w:rsid w:val="29DC5B7B"/>
    <w:rsid w:val="2F8CF839"/>
    <w:rsid w:val="3070CC70"/>
    <w:rsid w:val="30CE5530"/>
    <w:rsid w:val="31043B23"/>
    <w:rsid w:val="311C4A0B"/>
    <w:rsid w:val="318CE2CF"/>
    <w:rsid w:val="3209E493"/>
    <w:rsid w:val="321BBD17"/>
    <w:rsid w:val="35909747"/>
    <w:rsid w:val="36448C89"/>
    <w:rsid w:val="376F4711"/>
    <w:rsid w:val="37B98C5B"/>
    <w:rsid w:val="388DB518"/>
    <w:rsid w:val="38F193BC"/>
    <w:rsid w:val="3AED20AF"/>
    <w:rsid w:val="3BBFCDBF"/>
    <w:rsid w:val="3ED4E1B5"/>
    <w:rsid w:val="3FFCDCD0"/>
    <w:rsid w:val="4368BF7C"/>
    <w:rsid w:val="45B90A5E"/>
    <w:rsid w:val="4602239B"/>
    <w:rsid w:val="46F2A976"/>
    <w:rsid w:val="46F520D2"/>
    <w:rsid w:val="4764250C"/>
    <w:rsid w:val="48D2A07D"/>
    <w:rsid w:val="4E68243A"/>
    <w:rsid w:val="4E782B99"/>
    <w:rsid w:val="50360D75"/>
    <w:rsid w:val="53F39506"/>
    <w:rsid w:val="55C88954"/>
    <w:rsid w:val="5634E199"/>
    <w:rsid w:val="5709233B"/>
    <w:rsid w:val="58A4F39C"/>
    <w:rsid w:val="58F956F5"/>
    <w:rsid w:val="5B15777D"/>
    <w:rsid w:val="5D76AADD"/>
    <w:rsid w:val="5D9A3F74"/>
    <w:rsid w:val="5F15BC32"/>
    <w:rsid w:val="61FBC5B2"/>
    <w:rsid w:val="636BA61E"/>
    <w:rsid w:val="64A4B2EF"/>
    <w:rsid w:val="650357D1"/>
    <w:rsid w:val="66AFB102"/>
    <w:rsid w:val="67EEC34A"/>
    <w:rsid w:val="67FD2596"/>
    <w:rsid w:val="6A58E16B"/>
    <w:rsid w:val="6C0C0DBA"/>
    <w:rsid w:val="6C42C127"/>
    <w:rsid w:val="6ED10814"/>
    <w:rsid w:val="6F15B1A1"/>
    <w:rsid w:val="70E16D5D"/>
    <w:rsid w:val="718E5250"/>
    <w:rsid w:val="719E0CAD"/>
    <w:rsid w:val="72E7FD9D"/>
    <w:rsid w:val="736B77F6"/>
    <w:rsid w:val="739347E3"/>
    <w:rsid w:val="7561CD09"/>
    <w:rsid w:val="7C7AC2A6"/>
    <w:rsid w:val="7C936658"/>
    <w:rsid w:val="7C9CF182"/>
    <w:rsid w:val="7F9E01E4"/>
    <w:rsid w:val="7FB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3F74"/>
  <w15:chartTrackingRefBased/>
  <w15:docId w15:val="{A91312DA-7CE3-416A-9713-4C089AF1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5D78A5F"/>
    <w:rPr>
      <w:lang w:val="es-MX"/>
    </w:rPr>
  </w:style>
  <w:style w:type="paragraph" w:styleId="Heading1">
    <w:name w:val="heading 1"/>
    <w:basedOn w:val="Normal"/>
    <w:next w:val="Normal"/>
    <w:uiPriority w:val="9"/>
    <w:qFormat/>
    <w:rsid w:val="25D78A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25D78A5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25D78A5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25D78A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25D78A5F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uiPriority w:val="10"/>
    <w:qFormat/>
    <w:rsid w:val="25D78A5F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25D78A5F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5D78A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5D78A5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25D78A5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5D78A5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5D78A5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5D78A5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5D78A5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5D78A5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5D78A5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5D78A5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5D78A5F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5D78A5F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5D78A5F"/>
    <w:pPr>
      <w:spacing w:after="0" w:line="240" w:lineRule="auto"/>
    </w:pPr>
    <w:rPr>
      <w:sz w:val="20"/>
      <w:szCs w:val="20"/>
    </w:rPr>
  </w:style>
  <w:style w:type="character" w:styleId="ui-provider" w:customStyle="1">
    <w:name w:val="ui-provider"/>
    <w:basedOn w:val="DefaultParagraphFont"/>
    <w:rsid w:val="0082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zurich.com.mx/es-mx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zurichna.com/-/media/project/zwp/zna/docs/careers/careers_wims_program_fs_07242015.pdf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undp.org/es/mexico/comunicados-de-prensa/pnud-mexico-y-la-aseguradora-zurich-impulsan-la-igualdad-y-el-desarrollo-de-mujeres-estudiantes-y-emprendedoras-de" TargetMode="External" Id="R50b8b0d484414e17" /><Relationship Type="http://schemas.openxmlformats.org/officeDocument/2006/relationships/hyperlink" Target="https://www.undp.org/es/mexico/comunicados-de-prensa/pnud-mexico-y-la-aseguradora-zurich-impulsan-la-igualdad-y-el-desarrollo-de-mujeres-estudiantes-y-emprendedoras-de" TargetMode="External" Id="R78236617274c42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Ernesto Abraham Pacheco Rodriguez</DisplayName>
        <AccountId>34</AccountId>
        <AccountType/>
      </UserInfo>
      <UserInfo>
        <DisplayName>Elsa Villalba de la Vega</DisplayName>
        <AccountId>27</AccountId>
        <AccountType/>
      </UserInfo>
      <UserInfo>
        <DisplayName>Paola Muñoz Estrada</DisplayName>
        <AccountId>25</AccountId>
        <AccountType/>
      </UserInfo>
      <UserInfo>
        <DisplayName>Guadalupe Rosario Robiou Vivero</DisplayName>
        <AccountId>62</AccountId>
        <AccountType/>
      </UserInfo>
      <UserInfo>
        <DisplayName>Omar Ortega Jaime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65EB3A-99A0-4C8C-9D29-B8E8A6C4D331}"/>
</file>

<file path=customXml/itemProps2.xml><?xml version="1.0" encoding="utf-8"?>
<ds:datastoreItem xmlns:ds="http://schemas.openxmlformats.org/officeDocument/2006/customXml" ds:itemID="{3EF411E8-57EE-4356-9B4A-1D3729D80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C0E32-0937-48A1-B06C-6CD244E8C78C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Guadalupe Rosario Robiou Vivero</lastModifiedBy>
  <revision>4</revision>
  <dcterms:created xsi:type="dcterms:W3CDTF">2024-03-07T17:09:00.0000000Z</dcterms:created>
  <dcterms:modified xsi:type="dcterms:W3CDTF">2024-03-07T19:21:27.2915313Z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9108d454-5c13-4905-93be-12ec8059c842_Enabled">
    <vt:lpwstr>true</vt:lpwstr>
  </property>
  <property fmtid="{D5CDD505-2E9C-101B-9397-08002B2CF9AE}" pid="8" name="MSIP_Label_9108d454-5c13-4905-93be-12ec8059c842_SetDate">
    <vt:lpwstr>2024-03-05T15:29:52Z</vt:lpwstr>
  </property>
  <property fmtid="{D5CDD505-2E9C-101B-9397-08002B2CF9AE}" pid="9" name="MSIP_Label_9108d454-5c13-4905-93be-12ec8059c842_Method">
    <vt:lpwstr>Privileged</vt:lpwstr>
  </property>
  <property fmtid="{D5CDD505-2E9C-101B-9397-08002B2CF9AE}" pid="10" name="MSIP_Label_9108d454-5c13-4905-93be-12ec8059c842_Name">
    <vt:lpwstr>9108d454-5c13-4905-93be-12ec8059c842</vt:lpwstr>
  </property>
  <property fmtid="{D5CDD505-2E9C-101B-9397-08002B2CF9AE}" pid="11" name="MSIP_Label_9108d454-5c13-4905-93be-12ec8059c842_SiteId">
    <vt:lpwstr>473672ba-cd07-4371-a2ae-788b4c61840e</vt:lpwstr>
  </property>
  <property fmtid="{D5CDD505-2E9C-101B-9397-08002B2CF9AE}" pid="12" name="MSIP_Label_9108d454-5c13-4905-93be-12ec8059c842_ActionId">
    <vt:lpwstr>fa1dd0ed-5f9b-4046-9690-dd5eb26b62be</vt:lpwstr>
  </property>
  <property fmtid="{D5CDD505-2E9C-101B-9397-08002B2CF9AE}" pid="13" name="MSIP_Label_9108d454-5c13-4905-93be-12ec8059c842_ContentBits">
    <vt:lpwstr>2</vt:lpwstr>
  </property>
</Properties>
</file>